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972F" w14:textId="77777777" w:rsidR="00520603" w:rsidRDefault="00520603" w:rsidP="00B003FB">
      <w:pPr>
        <w:spacing w:after="0" w:line="240" w:lineRule="auto"/>
        <w:jc w:val="center"/>
        <w:rPr>
          <w:sz w:val="28"/>
          <w:szCs w:val="28"/>
        </w:rPr>
      </w:pPr>
    </w:p>
    <w:p w14:paraId="5464B3B1" w14:textId="77777777" w:rsidR="0007597A" w:rsidRPr="00034C44" w:rsidRDefault="00520603" w:rsidP="00B003F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2B70FF" w:themeColor="accent6" w:themeTint="99"/>
          <w:sz w:val="28"/>
          <w:szCs w:val="28"/>
          <w:lang w:eastAsia="pl-PL"/>
        </w:rPr>
      </w:pPr>
      <w:r w:rsidRPr="00034C44">
        <w:rPr>
          <w:b/>
          <w:color w:val="2B70FF" w:themeColor="accent6" w:themeTint="99"/>
          <w:sz w:val="28"/>
          <w:szCs w:val="28"/>
        </w:rPr>
        <w:t xml:space="preserve">Termin i warunki przeprowadzania badania przydatności dla kandydatów do </w:t>
      </w:r>
    </w:p>
    <w:p w14:paraId="364E5EC9" w14:textId="6D16BF5E" w:rsidR="00B003FB" w:rsidRPr="00034C44" w:rsidRDefault="00B003FB" w:rsidP="00B003FB">
      <w:pPr>
        <w:spacing w:after="0" w:line="240" w:lineRule="auto"/>
        <w:jc w:val="center"/>
        <w:rPr>
          <w:b/>
          <w:color w:val="2B70FF" w:themeColor="accent6" w:themeTint="99"/>
          <w:sz w:val="28"/>
          <w:szCs w:val="28"/>
        </w:rPr>
      </w:pPr>
      <w:r w:rsidRPr="00034C44">
        <w:rPr>
          <w:rFonts w:asciiTheme="minorHAnsi" w:eastAsia="Times New Roman" w:hAnsiTheme="minorHAnsi" w:cstheme="minorHAnsi"/>
          <w:b/>
          <w:color w:val="2B70FF" w:themeColor="accent6" w:themeTint="99"/>
          <w:sz w:val="28"/>
          <w:szCs w:val="28"/>
          <w:lang w:eastAsia="pl-PL"/>
        </w:rPr>
        <w:t xml:space="preserve">Szkoły Muzycznej I stopnia </w:t>
      </w:r>
      <w:r w:rsidR="003B0469">
        <w:rPr>
          <w:rFonts w:asciiTheme="minorHAnsi" w:eastAsia="Times New Roman" w:hAnsiTheme="minorHAnsi" w:cstheme="minorHAnsi"/>
          <w:b/>
          <w:color w:val="2B70FF" w:themeColor="accent6" w:themeTint="99"/>
          <w:sz w:val="28"/>
          <w:szCs w:val="28"/>
          <w:lang w:eastAsia="pl-PL"/>
        </w:rPr>
        <w:t xml:space="preserve">im. Franciszka Mireckiego </w:t>
      </w:r>
      <w:r w:rsidRPr="00034C44">
        <w:rPr>
          <w:rFonts w:asciiTheme="minorHAnsi" w:eastAsia="Times New Roman" w:hAnsiTheme="minorHAnsi" w:cstheme="minorHAnsi"/>
          <w:b/>
          <w:color w:val="2B70FF" w:themeColor="accent6" w:themeTint="99"/>
          <w:sz w:val="28"/>
          <w:szCs w:val="28"/>
          <w:lang w:eastAsia="pl-PL"/>
        </w:rPr>
        <w:t>w Dobczycach</w:t>
      </w:r>
      <w:r w:rsidRPr="00034C44">
        <w:rPr>
          <w:b/>
          <w:color w:val="2B70FF" w:themeColor="accent6" w:themeTint="99"/>
          <w:sz w:val="28"/>
          <w:szCs w:val="28"/>
        </w:rPr>
        <w:t xml:space="preserve"> </w:t>
      </w:r>
    </w:p>
    <w:p w14:paraId="77972021" w14:textId="77777777" w:rsidR="00520603" w:rsidRPr="00520603" w:rsidRDefault="00520603" w:rsidP="00B003FB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7BB88D64" w14:textId="3385AAEC" w:rsidR="003B55E4" w:rsidRPr="00034C44" w:rsidRDefault="00520603" w:rsidP="003B55E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 xml:space="preserve">Badanie przydatności odbędzie się w dniach </w:t>
      </w:r>
      <w:r w:rsidR="00B4156C">
        <w:rPr>
          <w:rFonts w:asciiTheme="minorHAnsi" w:eastAsia="Times New Roman" w:hAnsiTheme="minorHAnsi" w:cstheme="minorHAnsi"/>
          <w:b/>
          <w:u w:val="single"/>
          <w:lang w:eastAsia="pl-PL"/>
        </w:rPr>
        <w:t>21-23</w:t>
      </w:r>
      <w:r w:rsidR="00A57086" w:rsidRPr="00034C44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maja 202</w:t>
      </w:r>
      <w:r w:rsidR="00B4156C">
        <w:rPr>
          <w:rFonts w:asciiTheme="minorHAnsi" w:eastAsia="Times New Roman" w:hAnsiTheme="minorHAnsi" w:cstheme="minorHAnsi"/>
          <w:b/>
          <w:u w:val="single"/>
          <w:lang w:eastAsia="pl-PL"/>
        </w:rPr>
        <w:t>5</w:t>
      </w:r>
      <w:r w:rsidR="00A57086" w:rsidRPr="00034C44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r. </w:t>
      </w:r>
    </w:p>
    <w:p w14:paraId="72153BD2" w14:textId="77777777" w:rsidR="003B55E4" w:rsidRPr="006D02E2" w:rsidRDefault="003B55E4" w:rsidP="003B55E4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33A4E94A" w14:textId="77777777" w:rsidR="007C653D" w:rsidRPr="006D02E2" w:rsidRDefault="00520603" w:rsidP="003B55E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 xml:space="preserve">Kwalifikacja kandydatów odbywa się na podstawie badania </w:t>
      </w:r>
      <w:r w:rsidR="007C653D" w:rsidRPr="006D02E2">
        <w:rPr>
          <w:rFonts w:asciiTheme="minorHAnsi" w:eastAsia="Times New Roman" w:hAnsiTheme="minorHAnsi" w:cstheme="minorHAnsi"/>
          <w:lang w:eastAsia="pl-PL"/>
        </w:rPr>
        <w:t>uzdolnień</w:t>
      </w:r>
      <w:r w:rsidRPr="006D02E2">
        <w:rPr>
          <w:rFonts w:asciiTheme="minorHAnsi" w:eastAsia="Times New Roman" w:hAnsiTheme="minorHAnsi" w:cstheme="minorHAnsi"/>
          <w:lang w:eastAsia="pl-PL"/>
        </w:rPr>
        <w:t xml:space="preserve"> </w:t>
      </w:r>
      <w:r w:rsidR="007C653D" w:rsidRPr="006D02E2">
        <w:rPr>
          <w:rFonts w:asciiTheme="minorHAnsi" w:eastAsia="Times New Roman" w:hAnsiTheme="minorHAnsi" w:cstheme="minorHAnsi"/>
          <w:lang w:eastAsia="pl-PL"/>
        </w:rPr>
        <w:t>muzycznych polegających na:</w:t>
      </w:r>
    </w:p>
    <w:p w14:paraId="58969B6A" w14:textId="77777777" w:rsidR="007C653D" w:rsidRPr="006D02E2" w:rsidRDefault="007C653D" w:rsidP="007C653D">
      <w:pPr>
        <w:numPr>
          <w:ilvl w:val="0"/>
          <w:numId w:val="29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powtarzaniu schematów rytmicznych;</w:t>
      </w:r>
    </w:p>
    <w:p w14:paraId="24D5220D" w14:textId="77777777" w:rsidR="007C653D" w:rsidRPr="006D02E2" w:rsidRDefault="007C653D" w:rsidP="007C653D">
      <w:pPr>
        <w:numPr>
          <w:ilvl w:val="0"/>
          <w:numId w:val="29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rozróżnianiu dźwięków wysokich i niskich;</w:t>
      </w:r>
    </w:p>
    <w:p w14:paraId="1F881FD2" w14:textId="77777777" w:rsidR="007C653D" w:rsidRPr="006D02E2" w:rsidRDefault="00D91D67" w:rsidP="007C653D">
      <w:pPr>
        <w:numPr>
          <w:ilvl w:val="0"/>
          <w:numId w:val="29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powtarzaniu</w:t>
      </w:r>
      <w:r w:rsidR="007C653D" w:rsidRPr="006D02E2">
        <w:rPr>
          <w:rFonts w:asciiTheme="minorHAnsi" w:eastAsia="Times New Roman" w:hAnsiTheme="minorHAnsi" w:cstheme="minorHAnsi"/>
          <w:lang w:eastAsia="pl-PL"/>
        </w:rPr>
        <w:t xml:space="preserve"> melodii za głosem i za instrumentem;</w:t>
      </w:r>
    </w:p>
    <w:p w14:paraId="44397FA0" w14:textId="77777777" w:rsidR="007C653D" w:rsidRPr="006D02E2" w:rsidRDefault="007C653D" w:rsidP="007C653D">
      <w:pPr>
        <w:numPr>
          <w:ilvl w:val="0"/>
          <w:numId w:val="29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określeniu ilości dźwięków;</w:t>
      </w:r>
    </w:p>
    <w:p w14:paraId="6CE1E9C6" w14:textId="77777777" w:rsidR="007C653D" w:rsidRPr="006D02E2" w:rsidRDefault="007C653D" w:rsidP="007C653D">
      <w:pPr>
        <w:numPr>
          <w:ilvl w:val="0"/>
          <w:numId w:val="29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rozpoznawaniu zmian w melodii i trójdźwiękach;</w:t>
      </w:r>
    </w:p>
    <w:p w14:paraId="31D24A2A" w14:textId="77777777" w:rsidR="003B55E4" w:rsidRPr="006D02E2" w:rsidRDefault="007C653D" w:rsidP="00716ACC">
      <w:pPr>
        <w:numPr>
          <w:ilvl w:val="0"/>
          <w:numId w:val="29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zaprezentowaniu dowolnej piosenki przygotowan</w:t>
      </w:r>
      <w:r w:rsidR="00D91D67" w:rsidRPr="006D02E2">
        <w:rPr>
          <w:rFonts w:asciiTheme="minorHAnsi" w:eastAsia="Times New Roman" w:hAnsiTheme="minorHAnsi" w:cstheme="minorHAnsi"/>
          <w:lang w:eastAsia="pl-PL"/>
        </w:rPr>
        <w:t>ej przez kandydata lub wykonaniu</w:t>
      </w:r>
      <w:r w:rsidRPr="006D02E2">
        <w:rPr>
          <w:rFonts w:asciiTheme="minorHAnsi" w:eastAsia="Times New Roman" w:hAnsiTheme="minorHAnsi" w:cstheme="minorHAnsi"/>
          <w:lang w:eastAsia="pl-PL"/>
        </w:rPr>
        <w:t xml:space="preserve"> utworu na instrumencie.</w:t>
      </w:r>
    </w:p>
    <w:p w14:paraId="6B740333" w14:textId="77777777" w:rsidR="006D02E2" w:rsidRPr="006D02E2" w:rsidRDefault="006D02E2" w:rsidP="006D02E2">
      <w:pPr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lang w:eastAsia="pl-PL"/>
        </w:rPr>
      </w:pPr>
    </w:p>
    <w:p w14:paraId="5CABA27A" w14:textId="77777777" w:rsidR="003B55E4" w:rsidRPr="006D02E2" w:rsidRDefault="007C653D" w:rsidP="0007297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Badanie predyspozycji kandydata podlega ocenie punktowej (0-25pkt).</w:t>
      </w:r>
    </w:p>
    <w:p w14:paraId="3F851257" w14:textId="77777777" w:rsidR="006D02E2" w:rsidRPr="006D02E2" w:rsidRDefault="006D02E2" w:rsidP="006D02E2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F1D5C49" w14:textId="77777777" w:rsidR="003B55E4" w:rsidRPr="006D02E2" w:rsidRDefault="007C653D" w:rsidP="0007297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Ocenie podlega również badanie indywidualnych predyspozycji do gry na instrumencie.</w:t>
      </w:r>
    </w:p>
    <w:p w14:paraId="546A3DB3" w14:textId="77777777" w:rsidR="006D02E2" w:rsidRPr="006D02E2" w:rsidRDefault="006D02E2" w:rsidP="006D02E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ACDEC80" w14:textId="77777777" w:rsidR="003B55E4" w:rsidRPr="006D02E2" w:rsidRDefault="007C653D" w:rsidP="0007297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Ostateczna ocena kandydata, będąca średnią uzyskanych punktów, decyduje o przyjęciu kandydata do szkoły lub kwalifikacji do drugiego etapu postępowania rekrutacyjnego.</w:t>
      </w:r>
    </w:p>
    <w:p w14:paraId="18F69044" w14:textId="77777777" w:rsidR="006D02E2" w:rsidRPr="006D02E2" w:rsidRDefault="006D02E2" w:rsidP="006D02E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6094929" w14:textId="5F4C8C53" w:rsidR="003B55E4" w:rsidRPr="003B0469" w:rsidRDefault="007C653D" w:rsidP="0007297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Minimalna średnia ilość punktów kwalifikująca kandy</w:t>
      </w:r>
      <w:r w:rsidR="0052435E" w:rsidRPr="006D02E2">
        <w:rPr>
          <w:rFonts w:asciiTheme="minorHAnsi" w:eastAsia="Times New Roman" w:hAnsiTheme="minorHAnsi" w:cstheme="minorHAnsi"/>
          <w:lang w:eastAsia="pl-PL"/>
        </w:rPr>
        <w:t>data do kształcenia muzycznego w</w:t>
      </w:r>
      <w:r w:rsidR="0007297A" w:rsidRPr="006D02E2">
        <w:rPr>
          <w:rFonts w:asciiTheme="minorHAnsi" w:eastAsia="Times New Roman" w:hAnsiTheme="minorHAnsi" w:cstheme="minorHAnsi"/>
          <w:lang w:eastAsia="pl-PL"/>
        </w:rPr>
        <w:t xml:space="preserve">ynosi </w:t>
      </w:r>
      <w:r w:rsidR="0007297A" w:rsidRPr="003B0469">
        <w:rPr>
          <w:rFonts w:asciiTheme="minorHAnsi" w:eastAsia="Times New Roman" w:hAnsiTheme="minorHAnsi" w:cstheme="minorHAnsi"/>
          <w:b/>
          <w:bCs/>
          <w:lang w:eastAsia="pl-PL"/>
        </w:rPr>
        <w:t>1</w:t>
      </w:r>
      <w:r w:rsidR="003B0469" w:rsidRPr="003B0469">
        <w:rPr>
          <w:rFonts w:asciiTheme="minorHAnsi" w:eastAsia="Times New Roman" w:hAnsiTheme="minorHAnsi" w:cstheme="minorHAnsi"/>
          <w:b/>
          <w:bCs/>
          <w:lang w:eastAsia="pl-PL"/>
        </w:rPr>
        <w:t>7</w:t>
      </w:r>
      <w:r w:rsidRPr="003B0469">
        <w:rPr>
          <w:rFonts w:asciiTheme="minorHAnsi" w:eastAsia="Times New Roman" w:hAnsiTheme="minorHAnsi" w:cstheme="minorHAnsi"/>
          <w:b/>
          <w:bCs/>
          <w:lang w:eastAsia="pl-PL"/>
        </w:rPr>
        <w:t xml:space="preserve"> punktów.</w:t>
      </w:r>
    </w:p>
    <w:p w14:paraId="6D48762B" w14:textId="77777777" w:rsidR="006D02E2" w:rsidRPr="006D02E2" w:rsidRDefault="006D02E2" w:rsidP="006D02E2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FEA4C61" w14:textId="77777777" w:rsidR="007C653D" w:rsidRPr="006D02E2" w:rsidRDefault="007C653D" w:rsidP="003B55E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W przypadku równorzędnych wyników uzyskanych na pierwszym etapie postępowania rekrutacyjnego, na drugim etapie postępowania rekrutacyjnego są brane pod uwagę łącznie następujące kryteria:</w:t>
      </w:r>
    </w:p>
    <w:p w14:paraId="2A80E95A" w14:textId="77777777" w:rsidR="007C653D" w:rsidRPr="006D02E2" w:rsidRDefault="007C653D" w:rsidP="0007297A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1) wielodzietność rodziny kandydata;</w:t>
      </w:r>
    </w:p>
    <w:p w14:paraId="2E84D971" w14:textId="77777777" w:rsidR="007C653D" w:rsidRPr="006D02E2" w:rsidRDefault="007C653D" w:rsidP="0007297A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2) niepełnosprawność kandydata;</w:t>
      </w:r>
    </w:p>
    <w:p w14:paraId="3996A349" w14:textId="77777777" w:rsidR="007C653D" w:rsidRPr="006D02E2" w:rsidRDefault="007C653D" w:rsidP="0007297A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3) niepełnosprawność jednego z rodziców kandydata;</w:t>
      </w:r>
    </w:p>
    <w:p w14:paraId="6302FC30" w14:textId="77777777" w:rsidR="007C653D" w:rsidRPr="006D02E2" w:rsidRDefault="007C653D" w:rsidP="0007297A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4) niepełnosprawność obojga rodziców kandydata;</w:t>
      </w:r>
    </w:p>
    <w:p w14:paraId="0491A105" w14:textId="77777777" w:rsidR="007C653D" w:rsidRPr="006D02E2" w:rsidRDefault="007C653D" w:rsidP="0007297A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5) niepełnosprawność rodzeństwa kandydata;</w:t>
      </w:r>
    </w:p>
    <w:p w14:paraId="61DAFFA7" w14:textId="77777777" w:rsidR="007C653D" w:rsidRPr="006D02E2" w:rsidRDefault="007C653D" w:rsidP="0007297A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6) samotne wychowywanie kandydata w rodzinie;</w:t>
      </w:r>
    </w:p>
    <w:p w14:paraId="298E8468" w14:textId="77777777" w:rsidR="003B55E4" w:rsidRPr="006D02E2" w:rsidRDefault="007C653D" w:rsidP="0007297A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7) objęcie kandydata pieczą zastępczą.</w:t>
      </w:r>
    </w:p>
    <w:p w14:paraId="5B7A6258" w14:textId="77777777" w:rsidR="006D02E2" w:rsidRPr="006D02E2" w:rsidRDefault="006D02E2" w:rsidP="0007297A">
      <w:pPr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11BBEA3" w14:textId="77777777" w:rsidR="0007297A" w:rsidRPr="006D02E2" w:rsidRDefault="0007297A" w:rsidP="003B55E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8. Warunkiem przyjęcia do szkoły jest złożenie wniosku dostępnego n</w:t>
      </w:r>
      <w:r w:rsidR="006D02E2">
        <w:rPr>
          <w:rFonts w:asciiTheme="minorHAnsi" w:eastAsia="Times New Roman" w:hAnsiTheme="minorHAnsi" w:cstheme="minorHAnsi"/>
          <w:lang w:eastAsia="pl-PL"/>
        </w:rPr>
        <w:t>a stronie internetowej szkoły w </w:t>
      </w:r>
      <w:r w:rsidRPr="006D02E2">
        <w:rPr>
          <w:rFonts w:asciiTheme="minorHAnsi" w:eastAsia="Times New Roman" w:hAnsiTheme="minorHAnsi" w:cstheme="minorHAnsi"/>
          <w:lang w:eastAsia="pl-PL"/>
        </w:rPr>
        <w:t>zakładce „Rekrutacja”</w:t>
      </w:r>
    </w:p>
    <w:p w14:paraId="206D1F93" w14:textId="77777777" w:rsidR="006D02E2" w:rsidRPr="006D02E2" w:rsidRDefault="006D02E2" w:rsidP="003B55E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5611243" w14:textId="671EED1B" w:rsidR="0007297A" w:rsidRPr="00034C44" w:rsidRDefault="0007297A" w:rsidP="003B55E4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u w:val="single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 xml:space="preserve">9. </w:t>
      </w:r>
      <w:r w:rsidRPr="00034C44">
        <w:rPr>
          <w:rFonts w:asciiTheme="minorHAnsi" w:eastAsia="Times New Roman" w:hAnsiTheme="minorHAnsi" w:cstheme="minorHAnsi"/>
          <w:b/>
          <w:bCs/>
          <w:color w:val="2B70FF" w:themeColor="accent6" w:themeTint="99"/>
          <w:lang w:eastAsia="pl-PL"/>
        </w:rPr>
        <w:t xml:space="preserve">Wnioski o przyjęcie do szkoły </w:t>
      </w:r>
      <w:r w:rsidR="006D02E2" w:rsidRPr="00034C44">
        <w:rPr>
          <w:rFonts w:asciiTheme="minorHAnsi" w:eastAsia="Times New Roman" w:hAnsiTheme="minorHAnsi" w:cstheme="minorHAnsi"/>
          <w:b/>
          <w:bCs/>
          <w:color w:val="2B70FF" w:themeColor="accent6" w:themeTint="99"/>
          <w:lang w:eastAsia="pl-PL"/>
        </w:rPr>
        <w:t xml:space="preserve">oraz </w:t>
      </w:r>
      <w:r w:rsidR="006D02E2" w:rsidRPr="00034C44">
        <w:rPr>
          <w:b/>
          <w:bCs/>
          <w:color w:val="2B70FF" w:themeColor="accent6" w:themeTint="99"/>
        </w:rPr>
        <w:t>zaświadczenie lekarskie</w:t>
      </w:r>
      <w:r w:rsidR="006D02E2" w:rsidRPr="006D02E2">
        <w:rPr>
          <w:color w:val="000000"/>
        </w:rPr>
        <w:t xml:space="preserve"> o braku przeciwwskazań zdrowotnych do podjęcia kształcenia w szkole muzycznej I stopnia, wydane przez lekarza podstawowej opieki zdrowotnej </w:t>
      </w:r>
      <w:r w:rsidR="006D02E2" w:rsidRPr="006D02E2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D02E2">
        <w:rPr>
          <w:rFonts w:asciiTheme="minorHAnsi" w:eastAsia="Times New Roman" w:hAnsiTheme="minorHAnsi" w:cstheme="minorHAnsi"/>
          <w:lang w:eastAsia="pl-PL"/>
        </w:rPr>
        <w:t>można</w:t>
      </w:r>
      <w:r w:rsidR="00A57086">
        <w:rPr>
          <w:rFonts w:asciiTheme="minorHAnsi" w:eastAsia="Times New Roman" w:hAnsiTheme="minorHAnsi" w:cstheme="minorHAnsi"/>
          <w:lang w:eastAsia="pl-PL"/>
        </w:rPr>
        <w:t xml:space="preserve"> składać </w:t>
      </w:r>
      <w:r w:rsidR="00A57086" w:rsidRPr="00034C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od </w:t>
      </w:r>
      <w:r w:rsidR="00B4156C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04</w:t>
      </w:r>
      <w:r w:rsidR="00A57086" w:rsidRPr="00034C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</w:t>
      </w:r>
      <w:r w:rsidR="003B0469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kwietnia</w:t>
      </w:r>
      <w:r w:rsidR="00A57086" w:rsidRPr="00034C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202</w:t>
      </w:r>
      <w:r w:rsidR="00B4156C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5</w:t>
      </w:r>
      <w:r w:rsidR="00A57086" w:rsidRPr="00034C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r. do 1</w:t>
      </w:r>
      <w:r w:rsidR="00B4156C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6</w:t>
      </w:r>
      <w:r w:rsidR="00A57086" w:rsidRPr="00034C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maja 202</w:t>
      </w:r>
      <w:r w:rsidR="00B4156C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5</w:t>
      </w:r>
      <w:r w:rsidR="00A57086" w:rsidRPr="00034C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 xml:space="preserve"> r.</w:t>
      </w:r>
      <w:r w:rsidR="00A57086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A57086" w:rsidRPr="00034C44">
        <w:rPr>
          <w:rFonts w:asciiTheme="minorHAnsi" w:eastAsia="Times New Roman" w:hAnsiTheme="minorHAnsi" w:cstheme="minorHAnsi"/>
          <w:u w:val="single"/>
          <w:lang w:eastAsia="pl-PL"/>
        </w:rPr>
        <w:t>w sekretariacie szkoły lub na adres</w:t>
      </w:r>
      <w:r w:rsidR="00034C44" w:rsidRPr="00034C44">
        <w:rPr>
          <w:rFonts w:asciiTheme="minorHAnsi" w:eastAsia="Times New Roman" w:hAnsiTheme="minorHAnsi" w:cstheme="minorHAnsi"/>
          <w:u w:val="single"/>
          <w:lang w:eastAsia="pl-PL"/>
        </w:rPr>
        <w:t xml:space="preserve"> mailowy: </w:t>
      </w:r>
      <w:r w:rsidR="00034C44" w:rsidRPr="00034C44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sekretariat@szkolamuzyczna.dobczyce.pl</w:t>
      </w:r>
    </w:p>
    <w:p w14:paraId="48065ABC" w14:textId="77777777" w:rsidR="00716ACC" w:rsidRPr="006D02E2" w:rsidRDefault="00716ACC" w:rsidP="00716AC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6D3BDF2" w14:textId="169C8B2A" w:rsidR="003B55E4" w:rsidRPr="006D02E2" w:rsidRDefault="00716ACC" w:rsidP="00716AC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 xml:space="preserve">10. </w:t>
      </w:r>
      <w:r w:rsidR="003B55E4" w:rsidRPr="006D02E2">
        <w:rPr>
          <w:rFonts w:asciiTheme="minorHAnsi" w:eastAsia="Times New Roman" w:hAnsiTheme="minorHAnsi" w:cstheme="minorHAnsi"/>
          <w:lang w:eastAsia="pl-PL"/>
        </w:rPr>
        <w:t>Wyniki postepowania rekrutacy</w:t>
      </w:r>
      <w:r w:rsidR="0007297A" w:rsidRPr="006D02E2">
        <w:rPr>
          <w:rFonts w:asciiTheme="minorHAnsi" w:eastAsia="Times New Roman" w:hAnsiTheme="minorHAnsi" w:cstheme="minorHAnsi"/>
          <w:lang w:eastAsia="pl-PL"/>
        </w:rPr>
        <w:t>jnego na rok szkolny 202</w:t>
      </w:r>
      <w:r w:rsidR="00B4156C">
        <w:rPr>
          <w:rFonts w:asciiTheme="minorHAnsi" w:eastAsia="Times New Roman" w:hAnsiTheme="minorHAnsi" w:cstheme="minorHAnsi"/>
          <w:lang w:eastAsia="pl-PL"/>
        </w:rPr>
        <w:t>5</w:t>
      </w:r>
      <w:r w:rsidR="0007297A" w:rsidRPr="006D02E2">
        <w:rPr>
          <w:rFonts w:asciiTheme="minorHAnsi" w:eastAsia="Times New Roman" w:hAnsiTheme="minorHAnsi" w:cstheme="minorHAnsi"/>
          <w:lang w:eastAsia="pl-PL"/>
        </w:rPr>
        <w:t>/202</w:t>
      </w:r>
      <w:r w:rsidR="00B4156C">
        <w:rPr>
          <w:rFonts w:asciiTheme="minorHAnsi" w:eastAsia="Times New Roman" w:hAnsiTheme="minorHAnsi" w:cstheme="minorHAnsi"/>
          <w:lang w:eastAsia="pl-PL"/>
        </w:rPr>
        <w:t>6</w:t>
      </w:r>
      <w:r w:rsidR="003B55E4" w:rsidRPr="006D02E2">
        <w:rPr>
          <w:rFonts w:asciiTheme="minorHAnsi" w:eastAsia="Times New Roman" w:hAnsiTheme="minorHAnsi" w:cstheme="minorHAnsi"/>
          <w:lang w:eastAsia="pl-PL"/>
        </w:rPr>
        <w:t xml:space="preserve"> w formie listy kandydatów zakwalifikowanych i niezakwalifikowanych oraz kandydatów przyjętych i nieprzyjętych do szkoły muzycznej zostaną podane do publicznej wiadomości </w:t>
      </w:r>
      <w:r w:rsidR="00B4156C">
        <w:rPr>
          <w:rFonts w:asciiTheme="minorHAnsi" w:eastAsia="Times New Roman" w:hAnsiTheme="minorHAnsi" w:cstheme="minorHAnsi"/>
          <w:lang w:eastAsia="pl-PL"/>
        </w:rPr>
        <w:t>w widocznym miejscu w szkole (tablica ogłoszeń)</w:t>
      </w:r>
      <w:r w:rsidR="003B55E4" w:rsidRPr="006D02E2">
        <w:rPr>
          <w:rFonts w:asciiTheme="minorHAnsi" w:eastAsia="Times New Roman" w:hAnsiTheme="minorHAnsi" w:cstheme="minorHAnsi"/>
          <w:lang w:eastAsia="pl-PL"/>
        </w:rPr>
        <w:t>:</w:t>
      </w:r>
    </w:p>
    <w:p w14:paraId="742AAE66" w14:textId="77777777" w:rsidR="003B55E4" w:rsidRPr="006D02E2" w:rsidRDefault="003B55E4" w:rsidP="003B55E4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a) listy kandydatów zakwalifikowanych i niezakwalifikowanych w terminie 7 dni od dnia zakończenia przeprowadzenia badania przydatności</w:t>
      </w:r>
    </w:p>
    <w:p w14:paraId="247175D1" w14:textId="4A377362" w:rsidR="003B55E4" w:rsidRPr="006D02E2" w:rsidRDefault="003B55E4" w:rsidP="003B55E4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>b) listę kandydatów  przyjętych i nieprzyjętych ni</w:t>
      </w:r>
      <w:r w:rsidR="0007297A" w:rsidRPr="006D02E2">
        <w:rPr>
          <w:rFonts w:asciiTheme="minorHAnsi" w:eastAsia="Times New Roman" w:hAnsiTheme="minorHAnsi" w:cstheme="minorHAnsi"/>
          <w:lang w:eastAsia="pl-PL"/>
        </w:rPr>
        <w:t>e później niż do 5 sierpnia 202</w:t>
      </w:r>
      <w:r w:rsidR="00B4156C">
        <w:rPr>
          <w:rFonts w:asciiTheme="minorHAnsi" w:eastAsia="Times New Roman" w:hAnsiTheme="minorHAnsi" w:cstheme="minorHAnsi"/>
          <w:lang w:eastAsia="pl-PL"/>
        </w:rPr>
        <w:t>5</w:t>
      </w:r>
      <w:r w:rsidRPr="006D02E2">
        <w:rPr>
          <w:rFonts w:asciiTheme="minorHAnsi" w:eastAsia="Times New Roman" w:hAnsiTheme="minorHAnsi" w:cstheme="minorHAnsi"/>
          <w:lang w:eastAsia="pl-PL"/>
        </w:rPr>
        <w:t>r.</w:t>
      </w:r>
    </w:p>
    <w:p w14:paraId="2FC1A905" w14:textId="77777777" w:rsidR="003B55E4" w:rsidRPr="006D02E2" w:rsidRDefault="003B55E4" w:rsidP="0052435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37DF358" w14:textId="77777777" w:rsidR="0052435E" w:rsidRPr="006D02E2" w:rsidRDefault="00716ACC" w:rsidP="00716AC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D02E2">
        <w:rPr>
          <w:rFonts w:asciiTheme="minorHAnsi" w:eastAsia="Times New Roman" w:hAnsiTheme="minorHAnsi" w:cstheme="minorHAnsi"/>
          <w:lang w:eastAsia="pl-PL"/>
        </w:rPr>
        <w:t xml:space="preserve">11. </w:t>
      </w:r>
      <w:r w:rsidR="0052435E" w:rsidRPr="006D02E2">
        <w:rPr>
          <w:rFonts w:asciiTheme="minorHAnsi" w:eastAsia="Times New Roman" w:hAnsiTheme="minorHAnsi" w:cstheme="minorHAnsi"/>
          <w:lang w:eastAsia="pl-PL"/>
        </w:rPr>
        <w:t>Szczegółowe informacje dla kandydatów dostępne są na stronie internetowej szkoły: szkolamuzyczna.dobczyce.pl w zakładce „Rekrutacja”</w:t>
      </w:r>
      <w:r w:rsidR="002678A9" w:rsidRPr="006D02E2">
        <w:rPr>
          <w:rFonts w:asciiTheme="minorHAnsi" w:eastAsia="Times New Roman" w:hAnsiTheme="minorHAnsi" w:cstheme="minorHAnsi"/>
          <w:lang w:eastAsia="pl-PL"/>
        </w:rPr>
        <w:t>.</w:t>
      </w:r>
    </w:p>
    <w:p w14:paraId="01ED383C" w14:textId="77777777" w:rsidR="0052435E" w:rsidRPr="006D02E2" w:rsidRDefault="0052435E" w:rsidP="007C653D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493114B" w14:textId="77777777" w:rsidR="00520603" w:rsidRPr="00F70741" w:rsidRDefault="00520603" w:rsidP="00520603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520603" w:rsidRPr="00F70741" w:rsidSect="006D02E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D"/>
    <w:multiLevelType w:val="singleLevel"/>
    <w:tmpl w:val="0000000D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A173AF9"/>
    <w:multiLevelType w:val="hybridMultilevel"/>
    <w:tmpl w:val="37C26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2295"/>
    <w:multiLevelType w:val="hybridMultilevel"/>
    <w:tmpl w:val="0D0A9D80"/>
    <w:lvl w:ilvl="0" w:tplc="C458EEB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4715A0"/>
    <w:multiLevelType w:val="hybridMultilevel"/>
    <w:tmpl w:val="7D6AD954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D8F3BDC"/>
    <w:multiLevelType w:val="hybridMultilevel"/>
    <w:tmpl w:val="31B2C8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0E61A1"/>
    <w:multiLevelType w:val="hybridMultilevel"/>
    <w:tmpl w:val="5A38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0701"/>
    <w:multiLevelType w:val="multilevel"/>
    <w:tmpl w:val="C660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05601"/>
    <w:multiLevelType w:val="hybridMultilevel"/>
    <w:tmpl w:val="A23A3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645FB"/>
    <w:multiLevelType w:val="hybridMultilevel"/>
    <w:tmpl w:val="F790065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2AC202B5"/>
    <w:multiLevelType w:val="hybridMultilevel"/>
    <w:tmpl w:val="2C4C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0340D"/>
    <w:multiLevelType w:val="hybridMultilevel"/>
    <w:tmpl w:val="0B004C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50196"/>
    <w:multiLevelType w:val="hybridMultilevel"/>
    <w:tmpl w:val="882A5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1034"/>
    <w:multiLevelType w:val="hybridMultilevel"/>
    <w:tmpl w:val="95B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E012F"/>
    <w:multiLevelType w:val="multilevel"/>
    <w:tmpl w:val="2EB0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F057D8"/>
    <w:multiLevelType w:val="hybridMultilevel"/>
    <w:tmpl w:val="99C245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860DFD"/>
    <w:multiLevelType w:val="hybridMultilevel"/>
    <w:tmpl w:val="B73E4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909"/>
    <w:multiLevelType w:val="hybridMultilevel"/>
    <w:tmpl w:val="36CC86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C14608F"/>
    <w:multiLevelType w:val="hybridMultilevel"/>
    <w:tmpl w:val="1A8AA8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D131DFF"/>
    <w:multiLevelType w:val="hybridMultilevel"/>
    <w:tmpl w:val="CF6041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A535AC0"/>
    <w:multiLevelType w:val="hybridMultilevel"/>
    <w:tmpl w:val="3426D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A07C3"/>
    <w:multiLevelType w:val="hybridMultilevel"/>
    <w:tmpl w:val="CB3C44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C504483"/>
    <w:multiLevelType w:val="hybridMultilevel"/>
    <w:tmpl w:val="1A54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34B4C"/>
    <w:multiLevelType w:val="hybridMultilevel"/>
    <w:tmpl w:val="B578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D1440"/>
    <w:multiLevelType w:val="hybridMultilevel"/>
    <w:tmpl w:val="05D2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67F8"/>
    <w:multiLevelType w:val="hybridMultilevel"/>
    <w:tmpl w:val="7B54D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B17C7"/>
    <w:multiLevelType w:val="hybridMultilevel"/>
    <w:tmpl w:val="CE681C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2B03BEA"/>
    <w:multiLevelType w:val="multilevel"/>
    <w:tmpl w:val="D7DC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D3EA3"/>
    <w:multiLevelType w:val="hybridMultilevel"/>
    <w:tmpl w:val="6A303CE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 w15:restartNumberingAfterBreak="0">
    <w:nsid w:val="6B1843BE"/>
    <w:multiLevelType w:val="multilevel"/>
    <w:tmpl w:val="2776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E2061A"/>
    <w:multiLevelType w:val="multilevel"/>
    <w:tmpl w:val="999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F11390"/>
    <w:multiLevelType w:val="hybridMultilevel"/>
    <w:tmpl w:val="90DA97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52B3A"/>
    <w:multiLevelType w:val="multilevel"/>
    <w:tmpl w:val="192C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8451A6"/>
    <w:multiLevelType w:val="hybridMultilevel"/>
    <w:tmpl w:val="8196CD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2"/>
  </w:num>
  <w:num w:numId="3">
    <w:abstractNumId w:val="7"/>
  </w:num>
  <w:num w:numId="4">
    <w:abstractNumId w:val="30"/>
  </w:num>
  <w:num w:numId="5">
    <w:abstractNumId w:val="14"/>
  </w:num>
  <w:num w:numId="6">
    <w:abstractNumId w:val="29"/>
  </w:num>
  <w:num w:numId="7">
    <w:abstractNumId w:val="24"/>
  </w:num>
  <w:num w:numId="8">
    <w:abstractNumId w:val="3"/>
  </w:num>
  <w:num w:numId="9">
    <w:abstractNumId w:val="30"/>
  </w:num>
  <w:num w:numId="10">
    <w:abstractNumId w:val="14"/>
  </w:num>
  <w:num w:numId="11">
    <w:abstractNumId w:val="11"/>
  </w:num>
  <w:num w:numId="12">
    <w:abstractNumId w:val="29"/>
  </w:num>
  <w:num w:numId="13">
    <w:abstractNumId w:val="33"/>
  </w:num>
  <w:num w:numId="14">
    <w:abstractNumId w:val="15"/>
  </w:num>
  <w:num w:numId="15">
    <w:abstractNumId w:val="4"/>
  </w:num>
  <w:num w:numId="16">
    <w:abstractNumId w:val="21"/>
  </w:num>
  <w:num w:numId="17">
    <w:abstractNumId w:val="17"/>
  </w:num>
  <w:num w:numId="18">
    <w:abstractNumId w:val="5"/>
  </w:num>
  <w:num w:numId="19">
    <w:abstractNumId w:val="28"/>
  </w:num>
  <w:num w:numId="20">
    <w:abstractNumId w:val="19"/>
  </w:num>
  <w:num w:numId="21">
    <w:abstractNumId w:val="26"/>
  </w:num>
  <w:num w:numId="22">
    <w:abstractNumId w:val="25"/>
  </w:num>
  <w:num w:numId="23">
    <w:abstractNumId w:val="18"/>
  </w:num>
  <w:num w:numId="24">
    <w:abstractNumId w:val="9"/>
  </w:num>
  <w:num w:numId="25">
    <w:abstractNumId w:val="31"/>
  </w:num>
  <w:num w:numId="26">
    <w:abstractNumId w:val="12"/>
  </w:num>
  <w:num w:numId="27">
    <w:abstractNumId w:val="22"/>
  </w:num>
  <w:num w:numId="28">
    <w:abstractNumId w:val="0"/>
  </w:num>
  <w:num w:numId="29">
    <w:abstractNumId w:val="1"/>
  </w:num>
  <w:num w:numId="30">
    <w:abstractNumId w:val="8"/>
  </w:num>
  <w:num w:numId="31">
    <w:abstractNumId w:val="20"/>
  </w:num>
  <w:num w:numId="32">
    <w:abstractNumId w:val="2"/>
  </w:num>
  <w:num w:numId="33">
    <w:abstractNumId w:val="10"/>
  </w:num>
  <w:num w:numId="34">
    <w:abstractNumId w:val="23"/>
  </w:num>
  <w:num w:numId="35">
    <w:abstractNumId w:val="16"/>
  </w:num>
  <w:num w:numId="36">
    <w:abstractNumId w:val="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49"/>
    <w:rsid w:val="00034C44"/>
    <w:rsid w:val="0007297A"/>
    <w:rsid w:val="0007597A"/>
    <w:rsid w:val="0008229A"/>
    <w:rsid w:val="00110DC8"/>
    <w:rsid w:val="0015236D"/>
    <w:rsid w:val="00165D1E"/>
    <w:rsid w:val="001E4262"/>
    <w:rsid w:val="0021741D"/>
    <w:rsid w:val="002678A9"/>
    <w:rsid w:val="00286BEB"/>
    <w:rsid w:val="00286FD8"/>
    <w:rsid w:val="002F7449"/>
    <w:rsid w:val="00354B64"/>
    <w:rsid w:val="003630AC"/>
    <w:rsid w:val="00374865"/>
    <w:rsid w:val="003762DF"/>
    <w:rsid w:val="003976F8"/>
    <w:rsid w:val="003B0469"/>
    <w:rsid w:val="003B2C29"/>
    <w:rsid w:val="003B55E4"/>
    <w:rsid w:val="003E0998"/>
    <w:rsid w:val="00420E63"/>
    <w:rsid w:val="00421095"/>
    <w:rsid w:val="00492B73"/>
    <w:rsid w:val="004E488D"/>
    <w:rsid w:val="004F0335"/>
    <w:rsid w:val="0050645B"/>
    <w:rsid w:val="00520603"/>
    <w:rsid w:val="0052435E"/>
    <w:rsid w:val="00553973"/>
    <w:rsid w:val="005739E7"/>
    <w:rsid w:val="00595231"/>
    <w:rsid w:val="00605823"/>
    <w:rsid w:val="006101E8"/>
    <w:rsid w:val="006165F3"/>
    <w:rsid w:val="00621A60"/>
    <w:rsid w:val="00655EAD"/>
    <w:rsid w:val="0068375D"/>
    <w:rsid w:val="006C2935"/>
    <w:rsid w:val="006D02E2"/>
    <w:rsid w:val="00716ACC"/>
    <w:rsid w:val="00725ADD"/>
    <w:rsid w:val="00741454"/>
    <w:rsid w:val="007C653D"/>
    <w:rsid w:val="007D1BCF"/>
    <w:rsid w:val="007D390B"/>
    <w:rsid w:val="00865B0F"/>
    <w:rsid w:val="00876022"/>
    <w:rsid w:val="009058D8"/>
    <w:rsid w:val="009B1498"/>
    <w:rsid w:val="009D0527"/>
    <w:rsid w:val="009D478C"/>
    <w:rsid w:val="00A503E8"/>
    <w:rsid w:val="00A5529E"/>
    <w:rsid w:val="00A57086"/>
    <w:rsid w:val="00A91E17"/>
    <w:rsid w:val="00A94A11"/>
    <w:rsid w:val="00AB41FA"/>
    <w:rsid w:val="00B003FB"/>
    <w:rsid w:val="00B4156C"/>
    <w:rsid w:val="00B8025E"/>
    <w:rsid w:val="00BE7771"/>
    <w:rsid w:val="00C104C8"/>
    <w:rsid w:val="00C66BF2"/>
    <w:rsid w:val="00C778F1"/>
    <w:rsid w:val="00C948C5"/>
    <w:rsid w:val="00D91D67"/>
    <w:rsid w:val="00E44CD7"/>
    <w:rsid w:val="00ED378B"/>
    <w:rsid w:val="00F0167D"/>
    <w:rsid w:val="00F70741"/>
    <w:rsid w:val="00F7789F"/>
    <w:rsid w:val="00FE6CA0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DC21"/>
  <w15:docId w15:val="{ED2E8686-8AB1-4B6D-B1FF-5FA5D3A8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44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14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41454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BE77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BF2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597A"/>
    <w:rPr>
      <w:color w:val="17BBFD" w:themeColor="hyperlink"/>
      <w:u w:val="single"/>
    </w:rPr>
  </w:style>
  <w:style w:type="paragraph" w:customStyle="1" w:styleId="dt">
    <w:name w:val="dt"/>
    <w:basedOn w:val="Normalny"/>
    <w:rsid w:val="00B00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Kozłowscy</dc:creator>
  <cp:lastModifiedBy>Magdalena Irzyk</cp:lastModifiedBy>
  <cp:revision>2</cp:revision>
  <cp:lastPrinted>2022-03-02T13:51:00Z</cp:lastPrinted>
  <dcterms:created xsi:type="dcterms:W3CDTF">2025-02-05T12:02:00Z</dcterms:created>
  <dcterms:modified xsi:type="dcterms:W3CDTF">2025-02-05T12:02:00Z</dcterms:modified>
</cp:coreProperties>
</file>